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an example of a binary response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ARCH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GARCH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07"/>
              <w:gridCol w:w="62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logit model is an example of a binary response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)]/[1 + 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where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between zero and one for all real numbers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represents 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probit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Tobit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linear probability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83"/>
              <w:gridCol w:w="72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following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)]/[1 + 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where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between zero and one for all real numbers ‘</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represents a logit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w:eastAsia="Times New Roman" w:hAnsi="Times New Roman" w:cs="Times New Roman"/>
                <w:b w:val="0"/>
                <w:bCs w:val="0"/>
                <w:i w:val="0"/>
                <w:iCs w:val="0"/>
                <w:smallCaps w:val="0"/>
                <w:color w:val="000000"/>
                <w:position w:val="-22"/>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33pt;width:93pt">
                  <v:imagedata r:id="rId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where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7" type="#_x0000_t75" style="height:15pt;width:6.75pt">
                  <v:imagedata r:id="rId5"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(2</w:t>
            </w:r>
            <w:r>
              <w:rPr>
                <w:rStyle w:val="DefaultParagraphFont"/>
                <w:rFonts w:ascii="Times New Roman" w:eastAsia="Times New Roman" w:hAnsi="Times New Roman" w:cs="Times New Roman"/>
                <w:b w:val="0"/>
                <w:bCs w:val="0"/>
                <w:i w:val="0"/>
                <w:iCs w:val="0"/>
                <w:smallCaps w:val="0"/>
                <w:color w:val="000000"/>
                <w:position w:val="1"/>
                <w:sz w:val="22"/>
                <w:szCs w:val="22"/>
                <w:bdr w:val="nil"/>
                <w:rtl w:val="0"/>
              </w:rPr>
              <w:pict>
                <v:shape id="_x0000_i1028" type="#_x0000_t75" style="height:10.5pt;width:10.5pt">
                  <v:imagedata r:id="rId6" o:title=""/>
                </v:shape>
              </w:pic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-1/2</w:t>
            </w:r>
            <w:r>
              <w:rPr>
                <w:rStyle w:val="DefaultParagraphFont"/>
                <w:rFonts w:ascii="Times New Roman" w:eastAsia="Times New Roman" w:hAnsi="Times New Roman" w:cs="Times New Roman"/>
                <w:b w:val="0"/>
                <w:bCs w:val="0"/>
                <w:i w:val="0"/>
                <w:iCs w:val="0"/>
                <w:smallCaps w:val="0"/>
                <w:color w:val="000000"/>
                <w:sz w:val="22"/>
                <w:szCs w:val="22"/>
                <w:bdr w:val="nil"/>
                <w:rtl w:val="0"/>
              </w:rPr>
              <w:t>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/2) represents 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Tobit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probit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linear probability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99"/>
              <w:gridCol w:w="714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following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w:eastAsia="Times New Roman" w:hAnsi="Times New Roman" w:cs="Times New Roman"/>
                      <w:b w:val="0"/>
                      <w:bCs w:val="0"/>
                      <w:i w:val="0"/>
                      <w:iCs w:val="0"/>
                      <w:smallCaps w:val="0"/>
                      <w:color w:val="000000"/>
                      <w:position w:val="-22"/>
                      <w:sz w:val="22"/>
                      <w:szCs w:val="22"/>
                      <w:bdr w:val="nil"/>
                      <w:rtl w:val="0"/>
                    </w:rPr>
                    <w:pict>
                      <v:shape id="_x0000_i1029" type="#_x0000_t75" style="height:33pt;width:126.75pt">
                        <v:imagedata r:id="rId7"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where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30" type="#_x0000_t75" style="height:15pt;width:6.75pt">
                        <v:imagedata r:id="rId5"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2"/>
                      <w:szCs w:val="22"/>
                      <w:bdr w:val="nil"/>
                      <w:rtl w:val="0"/>
                    </w:rPr>
                    <w:t>) = (2</w:t>
                  </w:r>
                  <w:r>
                    <w:rPr>
                      <w:rStyle w:val="DefaultParagraphFont"/>
                      <w:rFonts w:ascii="Times New Roman" w:eastAsia="Times New Roman" w:hAnsi="Times New Roman" w:cs="Times New Roman"/>
                      <w:b w:val="0"/>
                      <w:bCs w:val="0"/>
                      <w:i w:val="0"/>
                      <w:iCs w:val="0"/>
                      <w:smallCaps w:val="0"/>
                      <w:color w:val="000000"/>
                      <w:position w:val="1"/>
                      <w:sz w:val="22"/>
                      <w:szCs w:val="22"/>
                      <w:bdr w:val="nil"/>
                      <w:rtl w:val="0"/>
                    </w:rPr>
                    <w:pict>
                      <v:shape id="_x0000_i1031" type="#_x0000_t75" style="height:10.5pt;width:10.5pt">
                        <v:imagedata r:id="rId6" o:title=""/>
                      </v:shape>
                    </w:pic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-1/2</w:t>
                  </w:r>
                  <w:r>
                    <w:rPr>
                      <w:rStyle w:val="DefaultParagraphFont"/>
                      <w:rFonts w:ascii="Times New Roman" w:eastAsia="Times New Roman" w:hAnsi="Times New Roman" w:cs="Times New Roman"/>
                      <w:b w:val="0"/>
                      <w:bCs w:val="0"/>
                      <w:i w:val="0"/>
                      <w:iCs w:val="0"/>
                      <w:smallCaps w:val="0"/>
                      <w:color w:val="000000"/>
                      <w:sz w:val="22"/>
                      <w:szCs w:val="22"/>
                      <w:bdr w:val="nil"/>
                      <w:rtl w:val="0"/>
                    </w:rPr>
                    <w:t>exp(-</w:t>
                  </w:r>
                  <w:r>
                    <w:rPr>
                      <w:rStyle w:val="DefaultParagraphFont"/>
                      <w:rFonts w:ascii="Times New Roman" w:eastAsia="Times New Roman" w:hAnsi="Times New Roman" w:cs="Times New Roman"/>
                      <w:b w:val="0"/>
                      <w:bCs w:val="0"/>
                      <w:i/>
                      <w:iCs/>
                      <w:smallCaps w:val="0"/>
                      <w:color w:val="000000"/>
                      <w:sz w:val="22"/>
                      <w:szCs w:val="22"/>
                      <w:bdr w:val="nil"/>
                      <w:rtl w:val="0"/>
                    </w:rPr>
                    <w:t>z</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/2) represents a probit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 the probit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the: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27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standard normal cumulative distribution function.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cumulative distribution of normal distribution function.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standard normal probability distribution function.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normal probability distribution function.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13"/>
              <w:gridCol w:w="66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 the probit model, </w:t>
                  </w:r>
                  <w:r>
                    <w:rPr>
                      <w:rStyle w:val="DefaultParagraphFont"/>
                      <w:rFonts w:ascii="Times New Roman" w:eastAsia="Times New Roman" w:hAnsi="Times New Roman" w:cs="Times New Roman"/>
                      <w:b w:val="0"/>
                      <w:bCs w:val="0"/>
                      <w:i/>
                      <w:iCs/>
                      <w:smallCaps w:val="0"/>
                      <w:color w:val="000000"/>
                      <w:sz w:val="22"/>
                      <w:szCs w:val="22"/>
                      <w:bdr w:val="nil"/>
                      <w:rtl w:val="0"/>
                    </w:rPr>
                    <w:t>G</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the </w:t>
                  </w:r>
                  <w:r>
                    <w:rPr>
                      <w:rStyle w:val="DefaultParagraphFont"/>
                      <w:rFonts w:ascii="Times New Roman" w:eastAsia="Times New Roman" w:hAnsi="Times New Roman" w:cs="Times New Roman"/>
                      <w:b w:val="0"/>
                      <w:bCs w:val="0"/>
                      <w:i w:val="0"/>
                      <w:iCs w:val="0"/>
                      <w:smallCaps w:val="0"/>
                      <w:color w:val="000000"/>
                      <w:sz w:val="22"/>
                      <w:szCs w:val="22"/>
                      <w:bdr w:val="nil"/>
                      <w:rtl w:val="0"/>
                    </w:rPr>
                    <w:t>standard normal cumulative distribution function.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likelihood ratio statistic is given by: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LR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unrestricted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LR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2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unrestricted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LR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unrestricted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LR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2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unrestricted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07"/>
              <w:gridCol w:w="70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likelihood ratio statistic is given by </w:t>
                  </w:r>
                  <w:r>
                    <w:rPr>
                      <w:rStyle w:val="DefaultParagraphFont"/>
                      <w:rFonts w:ascii="Times New Roman" w:eastAsia="Times New Roman" w:hAnsi="Times New Roman" w:cs="Times New Roman"/>
                      <w:b w:val="0"/>
                      <w:bCs w:val="0"/>
                      <w:i/>
                      <w:iCs/>
                      <w:smallCaps w:val="0"/>
                      <w:color w:val="000000"/>
                      <w:sz w:val="22"/>
                      <w:szCs w:val="22"/>
                      <w:bdr w:val="nil"/>
                      <w:rtl w:val="0"/>
                    </w:rPr>
                    <w:t>LR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2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unrestricted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log-likelihood</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restricted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difference between the LPM model and the logit and probit models is that: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LPM assumes constant marginal effects for all the independent variables, while the logit and </w:t>
                  </w:r>
                  <w:r>
                    <w:rPr>
                      <w:rStyle w:val="DefaultParagraphFont"/>
                      <w:rFonts w:ascii="Times New Roman" w:eastAsia="Times New Roman" w:hAnsi="Times New Roman" w:cs="Times New Roman"/>
                      <w:b w:val="0"/>
                      <w:bCs w:val="0"/>
                      <w:i w:val="0"/>
                      <w:iCs w:val="0"/>
                      <w:smallCaps w:val="0"/>
                      <w:color w:val="000000"/>
                      <w:sz w:val="22"/>
                      <w:szCs w:val="22"/>
                      <w:bdr w:val="nil"/>
                      <w:rtl w:val="0"/>
                    </w:rPr>
                    <w:t>probit models imply diminishing magnitudes of the partial effects.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LPM assumes constant marginal effects for some of the independent variables, while the logit and probit models imply </w:t>
                  </w:r>
                  <w:r>
                    <w:rPr>
                      <w:rStyle w:val="DefaultParagraphFont"/>
                      <w:rFonts w:ascii="Times New Roman" w:eastAsia="Times New Roman" w:hAnsi="Times New Roman" w:cs="Times New Roman"/>
                      <w:b w:val="0"/>
                      <w:bCs w:val="0"/>
                      <w:i w:val="0"/>
                      <w:iCs w:val="0"/>
                      <w:smallCaps w:val="0"/>
                      <w:color w:val="000000"/>
                      <w:sz w:val="22"/>
                      <w:szCs w:val="22"/>
                      <w:bdr w:val="nil"/>
                      <w:rtl w:val="0"/>
                    </w:rPr>
                    <w:t>diminishing magnitudes of the partial effects.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LPM assumes constant marginal effects for the dependent variable, while the logit and </w:t>
                  </w:r>
                  <w:r>
                    <w:rPr>
                      <w:rStyle w:val="DefaultParagraphFont"/>
                      <w:rFonts w:ascii="Times New Roman" w:eastAsia="Times New Roman" w:hAnsi="Times New Roman" w:cs="Times New Roman"/>
                      <w:b w:val="0"/>
                      <w:bCs w:val="0"/>
                      <w:i w:val="0"/>
                      <w:iCs w:val="0"/>
                      <w:smallCaps w:val="0"/>
                      <w:color w:val="000000"/>
                      <w:sz w:val="22"/>
                      <w:szCs w:val="22"/>
                      <w:bdr w:val="nil"/>
                      <w:rtl w:val="0"/>
                    </w:rPr>
                    <w:t>probit models imply diminishing magnitudes of the partial effects.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LPM assumes different marginal effects for all independent variables, while the logit and </w:t>
                  </w:r>
                  <w:r>
                    <w:rPr>
                      <w:rStyle w:val="DefaultParagraphFont"/>
                      <w:rFonts w:ascii="Times New Roman" w:eastAsia="Times New Roman" w:hAnsi="Times New Roman" w:cs="Times New Roman"/>
                      <w:b w:val="0"/>
                      <w:bCs w:val="0"/>
                      <w:i w:val="0"/>
                      <w:iCs w:val="0"/>
                      <w:smallCaps w:val="0"/>
                      <w:color w:val="000000"/>
                      <w:sz w:val="22"/>
                      <w:szCs w:val="22"/>
                      <w:bdr w:val="nil"/>
                      <w:rtl w:val="0"/>
                    </w:rPr>
                    <w:t>probit models imply diminishing magnitudes of the marginal effects.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difference between the LPM model and the logit and probit models is that the LPM assumes constant marginal effects for all the independent variables, while the logit and probit models imply diminishing magnitudes of the partial effects.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The _____ model is designed to model corner solution dependent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linear probability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probit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Tobit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75"/>
              <w:gridCol w:w="65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Tobit model is designed to model corner solution dependent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for Corner Solution Responses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The model: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y</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2"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val="0"/>
                <w:iCs w:val="0"/>
                <w:smallCaps w:val="0"/>
                <w:color w:val="000000"/>
                <w:position w:val="-4"/>
                <w:sz w:val="22"/>
                <w:szCs w:val="22"/>
                <w:bdr w:val="nil"/>
                <w:rtl w:val="0"/>
              </w:rPr>
              <w:pict>
                <v:shape id="_x0000_i1033"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given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|x ˜ Normal(0, </w:t>
            </w:r>
            <w:r>
              <w:rPr>
                <w:rStyle w:val="DefaultParagraphFont"/>
                <w:rFonts w:ascii="Times New Roman" w:eastAsia="Times New Roman" w:hAnsi="Times New Roman" w:cs="Times New Roman"/>
                <w:b w:val="0"/>
                <w:bCs w:val="0"/>
                <w:i w:val="0"/>
                <w:iCs w:val="0"/>
                <w:smallCaps w:val="0"/>
                <w:color w:val="000000"/>
                <w:position w:val="2"/>
                <w:sz w:val="22"/>
                <w:szCs w:val="22"/>
                <w:bdr w:val="nil"/>
                <w:rtl w:val="0"/>
              </w:rPr>
              <w:pict>
                <v:shape id="_x0000_i1034" type="#_x0000_t75" style="height:9pt;width:6pt">
                  <v:imagedata r:id="rId9"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and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max(0,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represents 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ARCH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GARCH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Tobit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79"/>
              <w:gridCol w:w="69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The model: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y</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5"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val="0"/>
                      <w:iCs w:val="0"/>
                      <w:smallCaps w:val="0"/>
                      <w:color w:val="000000"/>
                      <w:position w:val="-4"/>
                      <w:sz w:val="22"/>
                      <w:szCs w:val="22"/>
                      <w:bdr w:val="nil"/>
                      <w:rtl w:val="0"/>
                    </w:rPr>
                    <w:pict>
                      <v:shape id="_x0000_i1036"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 given </w: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val="0"/>
                      <w:iCs w:val="0"/>
                      <w:smallCaps w:val="0"/>
                      <w:color w:val="000000"/>
                      <w:sz w:val="22"/>
                      <w:szCs w:val="22"/>
                      <w:bdr w:val="nil"/>
                      <w:rtl w:val="0"/>
                    </w:rPr>
                    <w:t>|x ˜ Normal(0, </w:t>
                  </w:r>
                  <w:r>
                    <w:rPr>
                      <w:rStyle w:val="DefaultParagraphFont"/>
                      <w:rFonts w:ascii="Times New Roman" w:eastAsia="Times New Roman" w:hAnsi="Times New Roman" w:cs="Times New Roman"/>
                      <w:b w:val="0"/>
                      <w:bCs w:val="0"/>
                      <w:i w:val="0"/>
                      <w:iCs w:val="0"/>
                      <w:smallCaps w:val="0"/>
                      <w:color w:val="000000"/>
                      <w:position w:val="2"/>
                      <w:sz w:val="22"/>
                      <w:szCs w:val="22"/>
                      <w:bdr w:val="nil"/>
                      <w:rtl w:val="0"/>
                    </w:rPr>
                    <w:pict>
                      <v:shape id="_x0000_i1037" type="#_x0000_t75" style="height:9pt;width:6pt">
                        <v:imagedata r:id="rId9"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and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 max(0,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represents a</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Tobit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for Corner Solution Responses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tests can be used to test hypotheses with multiple restrictions under a Tobit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White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Wald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Dickey Fuller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Durbin Watson test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70"/>
              <w:gridCol w:w="66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Wald test can be used to check for multiple restrictions under a Tobit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for Corner Solution Responses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A common form of sample selection that does not observe the dependent variable because of the outcome of another variable is called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nonrandom sample 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exogenous sample 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incidental truncation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endogenous sample selection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A common form of sample selection that does not observe the dependent variable because of the outcome of another variable is called </w:t>
                  </w:r>
                  <w:r>
                    <w:rPr>
                      <w:rStyle w:val="DefaultParagraphFont"/>
                      <w:rFonts w:ascii="Times New Roman" w:eastAsia="Times New Roman" w:hAnsi="Times New Roman" w:cs="Times New Roman"/>
                      <w:b w:val="0"/>
                      <w:bCs w:val="0"/>
                      <w:i w:val="0"/>
                      <w:iCs w:val="0"/>
                      <w:smallCaps w:val="0"/>
                      <w:color w:val="000000"/>
                      <w:sz w:val="22"/>
                      <w:szCs w:val="22"/>
                      <w:bdr w:val="nil"/>
                      <w:rtl w:val="0"/>
                    </w:rPr>
                    <w:t>incidental truncation.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Sample Selection Corrections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A count variable refers to a dependent variable that can take 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0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nonnegative integer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nonnegative fractional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negative fractional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negative integer values.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22"/>
              <w:gridCol w:w="68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count variable refers to a dependent variable that can take on nonnegative integer values.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Poisson Regression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Taking logarithmic of a count variable is a suitable way to model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standard count data distributions exhibit heteroskedasticity.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nonlinear least squares estimation aims at maximizing </w:t>
                  </w:r>
                  <w:r>
                    <w:rPr>
                      <w:rStyle w:val="DefaultParagraphFont"/>
                      <w:rFonts w:ascii="Times New Roman" w:eastAsia="Times New Roman" w:hAnsi="Times New Roman" w:cs="Times New Roman"/>
                      <w:b w:val="0"/>
                      <w:bCs w:val="0"/>
                      <w:i/>
                      <w:iCs/>
                      <w:smallCaps w:val="0"/>
                      <w:color w:val="000000"/>
                      <w:sz w:val="22"/>
                      <w:szCs w:val="22"/>
                      <w:bdr w:val="nil"/>
                      <w:rtl w:val="0"/>
                    </w:rPr>
                    <w:t>R</w:t>
                  </w:r>
                  <w:r>
                    <w:rPr>
                      <w:rStyle w:val="DefaultParagraphFont"/>
                      <w:rFonts w:ascii="Times New Roman" w:eastAsia="Times New Roman" w:hAnsi="Times New Roman" w:cs="Times New Roman"/>
                      <w:b w:val="0"/>
                      <w:bCs w:val="0"/>
                      <w:i w:val="0"/>
                      <w:iCs w:val="0"/>
                      <w:smallCaps w:val="0"/>
                      <w:color w:val="000000"/>
                      <w:sz w:val="28"/>
                      <w:szCs w:val="28"/>
                      <w:bdr w:val="nil"/>
                      <w:vertAlign w:val="superscript"/>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Count variables cannot take on the value zero.</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303"/>
              <w:gridCol w:w="63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All standard count data distributions exhibit heteroskedasticity.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Poisson Regression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The nominal distribution for count data is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5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binomial distribution.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normal distribution.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Poisson distribution.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Bernoulli distribution.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234"/>
              <w:gridCol w:w="64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nominal distribution for count data is the Poisson distribution.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Poisson Regression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probit or logit model should be used for corner solution outcomes, and a Poisson regression model should be used for a binary response.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Poisson regression model should be used for corner solution outcomes, and a probit or logit model should be used for a binary response.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probit or logit model should be used for count variables, and a Poisson regression model should be used for a binary response.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Poisson regression model should be used for count variables, and a probit or logit model should be used for a binary response.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Tobit model should be used for corner solution outcomes, a Poisson regression model should be used for count variables, and a probit or logit model should be used for a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Censored and Truncated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OLS estimates in censored regression models are consistent estimators of the population coefficients.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truncated regression model, the samples are not included randomly from an underlying population but are based on a given rule.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a censored regression model, units in the sample are taken from a particular subset of the population.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Maximum likelihood estimators are consistent in truncated regression models even if there is nonnormality or heteroskedasticity in the error terms.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a truncated regression model, we do not have a random sample from the underlying population, but we know the rule that was used to include units in the sample. This rule is determined by whether the dependent variable is above or below a certain threshold.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Censored and Truncated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Duration is a variable that measures: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8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time when a certain event occurs.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time before a certain event occurs.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time after a certain event occurs.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appropriate number of lags for a regression model.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80"/>
              <w:gridCol w:w="656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Duration is a variable that measures the time before a certain event occurs.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Censored and Truncated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truncated regression is a special case of a random sample 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Nonrandom sample selection can arise in cases of cross-sectional and time series data, but not in the case of panel data.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regression model is based on endogenous sample 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censored regression model is based on nonrandom sample selection.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68"/>
              <w:gridCol w:w="64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Tobit regression model is based on endogenous sample selection.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Sample Selection Corrections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method to correct for sample selection bias for the problem of incidental truncation?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Vector error correction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First differencing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Heckman’s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Johansen method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12"/>
              <w:gridCol w:w="70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Heckman’s method can be used for correcting sample selection bias for the problem of incidental truncation.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Sample Selection Corrections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The cumulative distribution function for a standard logistic random variable is a decreasing function.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89"/>
              <w:gridCol w:w="69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cumulative distribution function for a standard logistic random variable is an increasing function.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likelihood ratio </w:t>
            </w:r>
            <w:r>
              <w:rPr>
                <w:rStyle w:val="DefaultParagraphFont"/>
                <w:rFonts w:ascii="Times New Roman" w:eastAsia="Times New Roman" w:hAnsi="Times New Roman" w:cs="Times New Roman"/>
                <w:b w:val="0"/>
                <w:bCs w:val="0"/>
                <w:i w:val="0"/>
                <w:iCs w:val="0"/>
                <w:smallCaps w:val="0"/>
                <w:color w:val="000000"/>
                <w:sz w:val="22"/>
                <w:szCs w:val="22"/>
                <w:bdr w:val="nil"/>
                <w:rtl w:val="0"/>
              </w:rPr>
              <w:t>statistic </w:t>
            </w:r>
            <w:r>
              <w:rPr>
                <w:rStyle w:val="DefaultParagraphFont"/>
                <w:rFonts w:ascii="Times New Roman" w:eastAsia="Times New Roman" w:hAnsi="Times New Roman" w:cs="Times New Roman"/>
                <w:b w:val="0"/>
                <w:bCs w:val="0"/>
                <w:i w:val="0"/>
                <w:iCs w:val="0"/>
                <w:smallCaps w:val="0"/>
                <w:color w:val="000000"/>
                <w:sz w:val="22"/>
                <w:szCs w:val="22"/>
                <w:bdr w:val="nil"/>
                <w:rtl w:val="0"/>
              </w:rPr>
              <w:t>is nonnegative.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319"/>
              <w:gridCol w:w="63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likelihood ratio </w:t>
                  </w:r>
                  <w:r>
                    <w:rPr>
                      <w:rStyle w:val="DefaultParagraphFont"/>
                      <w:rFonts w:ascii="Times New Roman" w:eastAsia="Times New Roman" w:hAnsi="Times New Roman" w:cs="Times New Roman"/>
                      <w:b w:val="0"/>
                      <w:bCs w:val="0"/>
                      <w:i w:val="0"/>
                      <w:iCs w:val="0"/>
                      <w:smallCaps w:val="0"/>
                      <w:color w:val="000000"/>
                      <w:sz w:val="22"/>
                      <w:szCs w:val="22"/>
                      <w:bdr w:val="nil"/>
                      <w:rtl w:val="0"/>
                    </w:rPr>
                    <w:t>statistic </w:t>
                  </w:r>
                  <w:r>
                    <w:rPr>
                      <w:rStyle w:val="DefaultParagraphFont"/>
                      <w:rFonts w:ascii="Times New Roman" w:eastAsia="Times New Roman" w:hAnsi="Times New Roman" w:cs="Times New Roman"/>
                      <w:b w:val="0"/>
                      <w:bCs w:val="0"/>
                      <w:i w:val="0"/>
                      <w:iCs w:val="0"/>
                      <w:smallCaps w:val="0"/>
                      <w:color w:val="000000"/>
                      <w:sz w:val="22"/>
                      <w:szCs w:val="22"/>
                      <w:bdr w:val="nil"/>
                      <w:rtl w:val="0"/>
                    </w:rPr>
                    <w:t>is nonnegative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because </w:t>
                  </w:r>
                  <w:r>
                    <w:rPr>
                      <w:rStyle w:val="DefaultParagraphFont"/>
                      <w:rFonts w:ascii="Times New Roman" w:eastAsia="Times New Roman" w:hAnsi="Times New Roman" w:cs="Times New Roman"/>
                      <w:b w:val="0"/>
                      <w:bCs w:val="0"/>
                      <w:i/>
                      <w:iCs/>
                      <w:smallCaps w:val="0"/>
                      <w:color w:val="000000"/>
                      <w:sz w:val="22"/>
                      <w:szCs w:val="22"/>
                      <w:bdr w:val="nil"/>
                      <w:rtl w:val="0"/>
                    </w:rPr>
                    <w:t>L</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ur</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L</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r</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Logit and Probit Models for Binary Response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relies crucially on normality and heteroskedasticity in the underlying latent variable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Tobit model relies crucially on normality and homoskedasticity in the underlying latent variable model. Under heteroskedasticity, using a Tobit model is inefficient.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for Corner Solution Responses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The maximum likelihood estimates for Tobit models can be more easily obtained than the OLS estimates of a linear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69"/>
              <w:gridCol w:w="71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2"/>
                      <w:szCs w:val="22"/>
                      <w:bdr w:val="nil"/>
                      <w:rtl w:val="0"/>
                    </w:rPr>
                    <w:t>The maximum likelihood estimates for Tobit models can be more easily obtained than the OLS estimates of a linear model.</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Tobit Model for Corner Solution Responses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Poisson regression model, the probability distribution is given by P(</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|x) = exp[-exp(</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iCs/>
                <w:smallCaps w:val="0"/>
                <w:color w:val="000000"/>
                <w:sz w:val="22"/>
                <w:szCs w:val="22"/>
                <w:bdr w:val="nil"/>
                <w:rtl w:val="0"/>
              </w:rPr>
              <w:t>â</w:t>
            </w:r>
            <w:r>
              <w:rPr>
                <w:rStyle w:val="DefaultParagraphFont"/>
                <w:rFonts w:ascii="Times New Roman" w:eastAsia="Times New Roman" w:hAnsi="Times New Roman" w:cs="Times New Roman"/>
                <w:b w:val="0"/>
                <w:bCs w:val="0"/>
                <w:i w:val="0"/>
                <w:iCs w:val="0"/>
                <w:smallCaps w:val="0"/>
                <w:color w:val="000000"/>
                <w:sz w:val="22"/>
                <w:szCs w:val="22"/>
                <w:bdr w:val="nil"/>
                <w:rtl w:val="0"/>
              </w:rPr>
              <w:t>)][exp(</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iCs/>
                <w:smallCaps w:val="0"/>
                <w:color w:val="000000"/>
                <w:sz w:val="22"/>
                <w:szCs w:val="22"/>
                <w:bdr w:val="nil"/>
                <w:rtl w:val="0"/>
              </w:rPr>
              <w:t>â</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18"/>
                <w:szCs w:val="18"/>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 1, …..</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49"/>
              <w:gridCol w:w="71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the Poisson regression model, the probability distribution is given by P(</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|x) = exp[-exp(</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iCs/>
                      <w:smallCaps w:val="0"/>
                      <w:color w:val="000000"/>
                      <w:sz w:val="22"/>
                      <w:szCs w:val="22"/>
                      <w:bdr w:val="nil"/>
                      <w:rtl w:val="0"/>
                    </w:rPr>
                    <w:t>â</w:t>
                  </w:r>
                  <w:r>
                    <w:rPr>
                      <w:rStyle w:val="DefaultParagraphFont"/>
                      <w:rFonts w:ascii="Times New Roman" w:eastAsia="Times New Roman" w:hAnsi="Times New Roman" w:cs="Times New Roman"/>
                      <w:b w:val="0"/>
                      <w:bCs w:val="0"/>
                      <w:i w:val="0"/>
                      <w:iCs w:val="0"/>
                      <w:smallCaps w:val="0"/>
                      <w:color w:val="000000"/>
                      <w:sz w:val="22"/>
                      <w:szCs w:val="22"/>
                      <w:bdr w:val="nil"/>
                      <w:rtl w:val="0"/>
                    </w:rPr>
                    <w:t>)][exp(</w:t>
                  </w:r>
                  <w:r>
                    <w:rPr>
                      <w:rStyle w:val="DefaultParagraphFont"/>
                      <w:rFonts w:ascii="Times New Roman Greek" w:eastAsia="Times New Roman Greek" w:hAnsi="Times New Roman Greek" w:cs="Times New Roman Greek"/>
                      <w:b/>
                      <w:bCs/>
                      <w:i w:val="0"/>
                      <w:iCs w:val="0"/>
                      <w:smallCaps w:val="0"/>
                      <w:color w:val="000000"/>
                      <w:sz w:val="22"/>
                      <w:szCs w:val="22"/>
                      <w:bdr w:val="nil"/>
                      <w:rtl w:val="0"/>
                    </w:rPr>
                    <w:t>x</w:t>
                  </w:r>
                  <w:r>
                    <w:rPr>
                      <w:rStyle w:val="DefaultParagraphFont"/>
                      <w:rFonts w:ascii="Times New Roman Greek" w:eastAsia="Times New Roman Greek" w:hAnsi="Times New Roman Greek" w:cs="Times New Roman Greek"/>
                      <w:b/>
                      <w:bCs/>
                      <w:i/>
                      <w:iCs/>
                      <w:smallCaps w:val="0"/>
                      <w:color w:val="000000"/>
                      <w:sz w:val="22"/>
                      <w:szCs w:val="22"/>
                      <w:bdr w:val="nil"/>
                      <w:rtl w:val="0"/>
                    </w:rPr>
                    <w:t>â</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18"/>
                      <w:szCs w:val="18"/>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h</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0, 1,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Poisson Regression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When a variable is top coded, its value is known only up to a certain threshold.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When a variable is top coded, its value is known only up to a certain threshold. For responses greater than the threshold, it is only known that the variable is at least as large as the threshold.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Censored and Truncated Regression Models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In case of endogenous sample selection, OLS is unbiased but consistent.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24"/>
              <w:gridCol w:w="651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In case of endogenous sample selection, OLS is biased and inconsistent.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Sample Selection Corrections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10"/>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17 - Limited Dependent Variable Models and Sample Selection Corrections</dc:title>
  <cp:revision>0</cp:revision>
</cp:coreProperties>
</file>